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2A96" w:rsidRPr="00107DAB" w:rsidRDefault="00612A96" w:rsidP="00612A96">
      <w:pPr>
        <w:tabs>
          <w:tab w:val="center" w:pos="4677"/>
          <w:tab w:val="left" w:pos="6663"/>
          <w:tab w:val="left" w:pos="7515"/>
        </w:tabs>
        <w:jc w:val="center"/>
        <w:rPr>
          <w:rFonts w:ascii="Bookman Old Style" w:hAnsi="Bookman Old Style" w:cs="Bookman Old Style"/>
          <w:b/>
          <w:bCs/>
        </w:rPr>
      </w:pPr>
      <w:r w:rsidRPr="00107DAB">
        <w:rPr>
          <w:noProof/>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107DAB">
        <w:rPr>
          <w:b/>
          <w:bCs/>
        </w:rPr>
        <w:t xml:space="preserve"> ГЛУХІВСЬКА МІСЬКА РАДА СУМСЬКОЇ ОБЛАСТІ</w:t>
      </w:r>
    </w:p>
    <w:p w:rsidR="00612A96" w:rsidRPr="00107DAB" w:rsidRDefault="00612A96" w:rsidP="00612A96">
      <w:pPr>
        <w:pStyle w:val="a5"/>
        <w:rPr>
          <w:bCs/>
        </w:rPr>
      </w:pPr>
      <w:r w:rsidRPr="00107DAB">
        <w:rPr>
          <w:bCs/>
        </w:rPr>
        <w:t>ВОСЬМЕ СКЛИКАННЯ</w:t>
      </w:r>
    </w:p>
    <w:p w:rsidR="00612A96" w:rsidRPr="00107DAB" w:rsidRDefault="000519FD" w:rsidP="00612A96">
      <w:pPr>
        <w:pStyle w:val="a5"/>
        <w:rPr>
          <w:bCs/>
        </w:rPr>
      </w:pPr>
      <w:r>
        <w:t>СОРОК СЬОМА</w:t>
      </w:r>
      <w:r w:rsidR="00612A96" w:rsidRPr="00107DAB">
        <w:t xml:space="preserve"> СЕСІЯ</w:t>
      </w:r>
    </w:p>
    <w:p w:rsidR="00612A96" w:rsidRPr="00107DAB" w:rsidRDefault="00612A96" w:rsidP="00612A96">
      <w:pPr>
        <w:pStyle w:val="a5"/>
      </w:pPr>
      <w:r w:rsidRPr="00107DAB">
        <w:t>ПЕРШЕ ПЛЕНАРНЕ ЗАСІДАННЯ</w:t>
      </w:r>
    </w:p>
    <w:p w:rsidR="00612A96" w:rsidRPr="00107DAB" w:rsidRDefault="00612A96" w:rsidP="00612A96">
      <w:pPr>
        <w:pStyle w:val="a5"/>
        <w:spacing w:line="360" w:lineRule="auto"/>
        <w:rPr>
          <w:bCs/>
          <w:sz w:val="32"/>
        </w:rPr>
      </w:pPr>
      <w:r w:rsidRPr="00107DAB">
        <w:rPr>
          <w:bCs/>
          <w:sz w:val="32"/>
        </w:rPr>
        <w:t xml:space="preserve">Р І Ш Е Н Н Я </w:t>
      </w:r>
    </w:p>
    <w:p w:rsidR="00612A96" w:rsidRPr="00107DAB" w:rsidRDefault="00A52CB6" w:rsidP="00612A96">
      <w:r>
        <w:t xml:space="preserve">      </w:t>
      </w:r>
      <w:r w:rsidR="00612A96" w:rsidRPr="00107DAB">
        <w:t xml:space="preserve"> </w:t>
      </w:r>
      <w:r>
        <w:t>02.05.2025</w:t>
      </w:r>
      <w:r w:rsidR="00612A96" w:rsidRPr="00107DAB">
        <w:t xml:space="preserve">    </w:t>
      </w:r>
      <w:r w:rsidR="00612A96" w:rsidRPr="00107DAB">
        <w:rPr>
          <w:b/>
        </w:rPr>
        <w:t xml:space="preserve">                                    </w:t>
      </w:r>
      <w:r w:rsidR="00612A96" w:rsidRPr="00107DAB">
        <w:t>м. Глухів</w:t>
      </w:r>
      <w:r w:rsidR="00612A96" w:rsidRPr="00107DAB">
        <w:rPr>
          <w:b/>
        </w:rPr>
        <w:t xml:space="preserve"> </w:t>
      </w:r>
      <w:r w:rsidR="00612A96" w:rsidRPr="00107DAB">
        <w:rPr>
          <w:b/>
        </w:rPr>
        <w:tab/>
        <w:t xml:space="preserve">          </w:t>
      </w:r>
      <w:r w:rsidR="00232148">
        <w:t xml:space="preserve">               № </w:t>
      </w:r>
      <w:r>
        <w:t>1016</w:t>
      </w:r>
    </w:p>
    <w:p w:rsidR="00612A96" w:rsidRPr="00107DAB" w:rsidRDefault="00612A96" w:rsidP="00612A96">
      <w:pPr>
        <w:rPr>
          <w:b/>
          <w:sz w:val="26"/>
          <w:szCs w:val="26"/>
        </w:rPr>
      </w:pPr>
      <w:r w:rsidRPr="00107DAB">
        <w:rPr>
          <w:b/>
          <w:sz w:val="26"/>
          <w:szCs w:val="26"/>
        </w:rPr>
        <w:t xml:space="preserve"> </w:t>
      </w:r>
    </w:p>
    <w:p w:rsidR="00612A96" w:rsidRPr="00107DAB" w:rsidRDefault="00612A96" w:rsidP="00612A96">
      <w:pPr>
        <w:rPr>
          <w:b/>
          <w:sz w:val="26"/>
          <w:szCs w:val="26"/>
        </w:rPr>
      </w:pPr>
    </w:p>
    <w:p w:rsidR="00612A96" w:rsidRPr="00107DAB" w:rsidRDefault="00612A96" w:rsidP="00612A96">
      <w:pPr>
        <w:ind w:left="-48"/>
        <w:jc w:val="both"/>
        <w:rPr>
          <w:b/>
        </w:rPr>
      </w:pPr>
      <w:r w:rsidRPr="00107DAB">
        <w:rPr>
          <w:b/>
        </w:rPr>
        <w:t xml:space="preserve">Про внесення змін до Програми економічного і  соціального розвитку </w:t>
      </w:r>
      <w:r w:rsidR="00232148">
        <w:rPr>
          <w:b/>
        </w:rPr>
        <w:t>Глухівської міської ради на 2025</w:t>
      </w:r>
      <w:r w:rsidRPr="00107DAB">
        <w:rPr>
          <w:b/>
        </w:rPr>
        <w:t xml:space="preserve"> рік</w:t>
      </w:r>
    </w:p>
    <w:p w:rsidR="00612A96" w:rsidRPr="00107DAB" w:rsidRDefault="00612A96" w:rsidP="00612A96">
      <w:pPr>
        <w:shd w:val="clear" w:color="auto" w:fill="FFFFFF"/>
        <w:tabs>
          <w:tab w:val="left" w:pos="709"/>
        </w:tabs>
        <w:spacing w:line="276" w:lineRule="auto"/>
        <w:jc w:val="both"/>
        <w:rPr>
          <w:b/>
        </w:rPr>
      </w:pPr>
    </w:p>
    <w:p w:rsidR="00612A96" w:rsidRPr="00107DAB" w:rsidRDefault="00612A96" w:rsidP="00612A96">
      <w:pPr>
        <w:shd w:val="clear" w:color="auto" w:fill="FFFFFF"/>
        <w:tabs>
          <w:tab w:val="left" w:pos="426"/>
        </w:tabs>
        <w:ind w:firstLine="680"/>
        <w:jc w:val="both"/>
        <w:rPr>
          <w:b/>
        </w:rPr>
      </w:pPr>
      <w:r w:rsidRPr="00107DAB">
        <w:rPr>
          <w:b/>
        </w:rPr>
        <w:tab/>
      </w:r>
      <w:r w:rsidR="000519FD" w:rsidRPr="000519FD">
        <w:t xml:space="preserve">Розглянувши подання начальника  управління соціально - економічного розвитку Глухівської міської ради  Сухоручкіної Л.О на підставі звернення начальника управління житлово комунального господарства та містобудування Глухівської міської ради Третяк А.Ю. </w:t>
      </w:r>
      <w:r w:rsidRPr="00107DAB">
        <w:t xml:space="preserve">про внесення змін до Програми економічного і соціального розвитку </w:t>
      </w:r>
      <w:r w:rsidR="00232148">
        <w:t>Глухівської міської ради на 2025</w:t>
      </w:r>
      <w:r w:rsidRPr="00107DAB">
        <w:t xml:space="preserve"> рік, керуючись пунктом 22 частини першої статті 26</w:t>
      </w:r>
      <w:r w:rsidR="00AA2E69" w:rsidRPr="00107DAB">
        <w:t xml:space="preserve"> та</w:t>
      </w:r>
      <w:r w:rsidRPr="00107DAB">
        <w:t xml:space="preserve"> статтею 59 Закону України «Про місцеве самоврядування в Україні»,  </w:t>
      </w:r>
      <w:r w:rsidRPr="00107DAB">
        <w:rPr>
          <w:b/>
        </w:rPr>
        <w:t>міська  рада</w:t>
      </w:r>
      <w:r w:rsidRPr="00107DAB">
        <w:t xml:space="preserve"> </w:t>
      </w:r>
      <w:r w:rsidRPr="00107DAB">
        <w:rPr>
          <w:b/>
        </w:rPr>
        <w:t>ВИРІШИЛА:</w:t>
      </w:r>
    </w:p>
    <w:p w:rsidR="00612A96" w:rsidRPr="00107DAB" w:rsidRDefault="00232148" w:rsidP="00241D54">
      <w:pPr>
        <w:pStyle w:val="a7"/>
        <w:numPr>
          <w:ilvl w:val="0"/>
          <w:numId w:val="1"/>
        </w:numPr>
        <w:shd w:val="clear" w:color="auto" w:fill="FFFFFF"/>
        <w:tabs>
          <w:tab w:val="left" w:pos="0"/>
        </w:tabs>
        <w:ind w:left="0" w:firstLine="567"/>
        <w:jc w:val="both"/>
        <w:rPr>
          <w:lang w:eastAsia="ru-RU"/>
        </w:rPr>
      </w:pPr>
      <w:r>
        <w:rPr>
          <w:lang w:eastAsia="ru-RU"/>
        </w:rPr>
        <w:t xml:space="preserve">Внести зміни до Додатку </w:t>
      </w:r>
      <w:r w:rsidR="00BA19F9">
        <w:rPr>
          <w:lang w:eastAsia="ru-RU"/>
        </w:rPr>
        <w:t>1</w:t>
      </w:r>
      <w:r w:rsidR="00AA2E69" w:rsidRPr="00107DAB">
        <w:rPr>
          <w:lang w:eastAsia="ru-RU"/>
        </w:rPr>
        <w:t xml:space="preserve"> до</w:t>
      </w:r>
      <w:r w:rsidR="00612A96" w:rsidRPr="00107DAB">
        <w:rPr>
          <w:lang w:eastAsia="ru-RU"/>
        </w:rPr>
        <w:t xml:space="preserve"> Програми економічного і соціального розвитку </w:t>
      </w:r>
      <w:r>
        <w:rPr>
          <w:lang w:eastAsia="ru-RU"/>
        </w:rPr>
        <w:t>Глухівської міської ради на 2025</w:t>
      </w:r>
      <w:r w:rsidR="00612A96" w:rsidRPr="00107DAB">
        <w:rPr>
          <w:lang w:eastAsia="ru-RU"/>
        </w:rPr>
        <w:t xml:space="preserve"> рік, затвердженої рішенням м</w:t>
      </w:r>
      <w:r w:rsidR="005C3CDB">
        <w:rPr>
          <w:lang w:eastAsia="ru-RU"/>
        </w:rPr>
        <w:t>іської ради від 20</w:t>
      </w:r>
      <w:r>
        <w:rPr>
          <w:lang w:eastAsia="ru-RU"/>
        </w:rPr>
        <w:t>.12.2024</w:t>
      </w:r>
      <w:r w:rsidR="005C3CDB">
        <w:rPr>
          <w:lang w:eastAsia="ru-RU"/>
        </w:rPr>
        <w:t xml:space="preserve"> № 938</w:t>
      </w:r>
      <w:r w:rsidR="00612A96" w:rsidRPr="00107DAB">
        <w:rPr>
          <w:lang w:eastAsia="ru-RU"/>
        </w:rPr>
        <w:t xml:space="preserve"> «Про Програму економічного і соціального розвитку </w:t>
      </w:r>
      <w:r>
        <w:rPr>
          <w:lang w:eastAsia="ru-RU"/>
        </w:rPr>
        <w:t>Глухівської міської ради на 2025</w:t>
      </w:r>
      <w:r w:rsidR="00612A96" w:rsidRPr="00107DAB">
        <w:rPr>
          <w:lang w:eastAsia="ru-RU"/>
        </w:rPr>
        <w:t xml:space="preserve"> рік», </w:t>
      </w:r>
      <w:r w:rsidR="00241D54" w:rsidRPr="00241D54">
        <w:rPr>
          <w:lang w:eastAsia="ru-RU"/>
        </w:rPr>
        <w:t>а саме: Пріоритет 2.4. Ветеранська політика виклас</w:t>
      </w:r>
      <w:r w:rsidR="00241D54">
        <w:rPr>
          <w:lang w:eastAsia="ru-RU"/>
        </w:rPr>
        <w:t xml:space="preserve">ти в новій редакції </w:t>
      </w:r>
      <w:r w:rsidR="00612A96" w:rsidRPr="00107DAB">
        <w:rPr>
          <w:lang w:eastAsia="ru-RU"/>
        </w:rPr>
        <w:t>згідно з додатком.</w:t>
      </w:r>
    </w:p>
    <w:p w:rsidR="00612A96" w:rsidRPr="00107DAB" w:rsidRDefault="00612A96" w:rsidP="00612A96">
      <w:pPr>
        <w:pStyle w:val="a7"/>
        <w:numPr>
          <w:ilvl w:val="0"/>
          <w:numId w:val="1"/>
        </w:numPr>
        <w:shd w:val="clear" w:color="auto" w:fill="FFFFFF"/>
        <w:tabs>
          <w:tab w:val="left" w:pos="0"/>
        </w:tabs>
        <w:ind w:left="0" w:firstLine="680"/>
        <w:jc w:val="both"/>
        <w:rPr>
          <w:lang w:eastAsia="ru-RU"/>
        </w:rPr>
      </w:pPr>
      <w:r w:rsidRPr="00107DAB">
        <w:rPr>
          <w:lang w:eastAsia="ru-RU"/>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107DAB" w:rsidRDefault="00612A96" w:rsidP="00612A96">
      <w:pPr>
        <w:spacing w:line="276" w:lineRule="auto"/>
        <w:ind w:firstLine="709"/>
        <w:jc w:val="both"/>
        <w:outlineLvl w:val="0"/>
      </w:pPr>
    </w:p>
    <w:p w:rsidR="00612A96" w:rsidRPr="00107DAB" w:rsidRDefault="00612A96" w:rsidP="00612A96">
      <w:pPr>
        <w:shd w:val="clear" w:color="auto" w:fill="FFFFFF"/>
        <w:tabs>
          <w:tab w:val="left" w:pos="7088"/>
        </w:tabs>
        <w:jc w:val="both"/>
        <w:rPr>
          <w:b/>
        </w:rPr>
      </w:pPr>
    </w:p>
    <w:p w:rsidR="00612A96" w:rsidRPr="00107DAB" w:rsidRDefault="00612A96" w:rsidP="00612A96">
      <w:pPr>
        <w:shd w:val="clear" w:color="auto" w:fill="FFFFFF"/>
        <w:tabs>
          <w:tab w:val="left" w:pos="6946"/>
        </w:tabs>
        <w:jc w:val="both"/>
        <w:rPr>
          <w:b/>
        </w:rPr>
      </w:pPr>
      <w:r w:rsidRPr="00107DAB">
        <w:rPr>
          <w:b/>
        </w:rPr>
        <w:t xml:space="preserve">Міський голова                                                                </w:t>
      </w:r>
      <w:r w:rsidR="005C3CDB">
        <w:rPr>
          <w:b/>
        </w:rPr>
        <w:t xml:space="preserve">                 </w:t>
      </w:r>
      <w:r w:rsidRPr="00107DAB">
        <w:rPr>
          <w:b/>
        </w:rPr>
        <w:t>Надія ВАЙЛО</w:t>
      </w:r>
    </w:p>
    <w:p w:rsidR="00612A96" w:rsidRPr="00107DAB" w:rsidRDefault="00612A96" w:rsidP="00612A96">
      <w:pPr>
        <w:shd w:val="clear" w:color="auto" w:fill="FFFFFF"/>
        <w:jc w:val="both"/>
        <w:rPr>
          <w:b/>
        </w:rPr>
      </w:pPr>
    </w:p>
    <w:p w:rsidR="00612A96" w:rsidRPr="00107DAB" w:rsidRDefault="00612A96" w:rsidP="00612A96">
      <w:pPr>
        <w:rPr>
          <w:b/>
        </w:rPr>
        <w:sectPr w:rsidR="00612A96" w:rsidRPr="00107DAB">
          <w:pgSz w:w="11906" w:h="16838"/>
          <w:pgMar w:top="1021" w:right="567" w:bottom="1021" w:left="1701" w:header="709" w:footer="709" w:gutter="0"/>
          <w:cols w:space="720"/>
        </w:sectPr>
      </w:pPr>
    </w:p>
    <w:p w:rsidR="000519FD" w:rsidRPr="000519FD" w:rsidRDefault="000519FD" w:rsidP="000519FD">
      <w:pPr>
        <w:ind w:firstLine="9639"/>
      </w:pPr>
      <w:r w:rsidRPr="000519FD">
        <w:lastRenderedPageBreak/>
        <w:t>Додаток  до рішення</w:t>
      </w:r>
    </w:p>
    <w:p w:rsidR="000519FD" w:rsidRPr="000519FD" w:rsidRDefault="00BA19F9" w:rsidP="000519FD">
      <w:pPr>
        <w:ind w:firstLine="9639"/>
      </w:pPr>
      <w:r>
        <w:t>міської ради</w:t>
      </w:r>
    </w:p>
    <w:p w:rsidR="000519FD" w:rsidRPr="000519FD" w:rsidRDefault="00B3300F" w:rsidP="000519FD">
      <w:pPr>
        <w:ind w:firstLine="9639"/>
      </w:pPr>
      <w:r>
        <w:t>02.05.2025</w:t>
      </w:r>
      <w:bookmarkStart w:id="0" w:name="_GoBack"/>
      <w:bookmarkEnd w:id="0"/>
      <w:r w:rsidR="000519FD" w:rsidRPr="000519FD">
        <w:t xml:space="preserve"> № </w:t>
      </w:r>
      <w:r>
        <w:t>1016</w:t>
      </w:r>
    </w:p>
    <w:p w:rsidR="000519FD" w:rsidRPr="000519FD" w:rsidRDefault="000519FD" w:rsidP="000519FD">
      <w:pPr>
        <w:ind w:firstLine="9639"/>
      </w:pPr>
      <w:r w:rsidRPr="000519FD">
        <w:t xml:space="preserve">Додаток </w:t>
      </w:r>
      <w:r w:rsidR="00BA19F9">
        <w:t>1</w:t>
      </w:r>
      <w:r w:rsidRPr="000519FD">
        <w:t xml:space="preserve"> до Програми  економічного і </w:t>
      </w:r>
    </w:p>
    <w:p w:rsidR="000519FD" w:rsidRPr="000519FD" w:rsidRDefault="000519FD" w:rsidP="000519FD">
      <w:pPr>
        <w:ind w:firstLine="9639"/>
      </w:pPr>
      <w:r w:rsidRPr="000519FD">
        <w:t>соціального розвитку Глухівської</w:t>
      </w:r>
    </w:p>
    <w:p w:rsidR="000519FD" w:rsidRPr="000519FD" w:rsidRDefault="000519FD" w:rsidP="000519FD">
      <w:pPr>
        <w:ind w:firstLine="9639"/>
      </w:pPr>
      <w:r w:rsidRPr="000519FD">
        <w:t>міської ради на 2025 рік</w:t>
      </w:r>
    </w:p>
    <w:p w:rsidR="000519FD" w:rsidRPr="000519FD" w:rsidRDefault="000519FD" w:rsidP="000519FD">
      <w:pPr>
        <w:jc w:val="center"/>
        <w:outlineLvl w:val="0"/>
        <w:rPr>
          <w:b/>
        </w:rPr>
      </w:pPr>
    </w:p>
    <w:p w:rsidR="000519FD" w:rsidRPr="000519FD" w:rsidRDefault="000519FD" w:rsidP="000519FD">
      <w:pPr>
        <w:jc w:val="center"/>
        <w:outlineLvl w:val="0"/>
        <w:rPr>
          <w:b/>
          <w:szCs w:val="28"/>
        </w:rPr>
      </w:pPr>
      <w:r w:rsidRPr="000519FD">
        <w:rPr>
          <w:b/>
          <w:szCs w:val="28"/>
        </w:rPr>
        <w:t xml:space="preserve">Заходи щодо реалізації </w:t>
      </w:r>
    </w:p>
    <w:p w:rsidR="000519FD" w:rsidRPr="000519FD" w:rsidRDefault="000519FD" w:rsidP="000519FD">
      <w:pPr>
        <w:jc w:val="center"/>
        <w:outlineLvl w:val="0"/>
        <w:rPr>
          <w:b/>
          <w:szCs w:val="28"/>
        </w:rPr>
      </w:pPr>
      <w:r w:rsidRPr="000519FD">
        <w:rPr>
          <w:b/>
          <w:szCs w:val="28"/>
        </w:rPr>
        <w:t xml:space="preserve">Програми економічного і соціального розвитку </w:t>
      </w:r>
    </w:p>
    <w:p w:rsidR="000519FD" w:rsidRPr="000519FD" w:rsidRDefault="000519FD" w:rsidP="000519FD">
      <w:pPr>
        <w:jc w:val="center"/>
        <w:outlineLvl w:val="0"/>
        <w:rPr>
          <w:b/>
          <w:szCs w:val="28"/>
        </w:rPr>
      </w:pPr>
      <w:r w:rsidRPr="000519FD">
        <w:rPr>
          <w:b/>
          <w:szCs w:val="28"/>
        </w:rPr>
        <w:t xml:space="preserve"> Глухівської міської ради на 2025 рік</w:t>
      </w:r>
    </w:p>
    <w:tbl>
      <w:tblPr>
        <w:tblpPr w:leftFromText="180" w:rightFromText="180" w:vertAnchor="text" w:tblpXSpec="center" w:tblpY="1"/>
        <w:tblOverlap w:val="never"/>
        <w:tblW w:w="54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4260"/>
        <w:gridCol w:w="1007"/>
        <w:gridCol w:w="2976"/>
        <w:gridCol w:w="1136"/>
        <w:gridCol w:w="978"/>
        <w:gridCol w:w="1133"/>
        <w:gridCol w:w="994"/>
        <w:gridCol w:w="6"/>
        <w:gridCol w:w="2825"/>
      </w:tblGrid>
      <w:tr w:rsidR="000519FD" w:rsidRPr="000519FD" w:rsidTr="00AD5F30">
        <w:trPr>
          <w:trHeight w:val="20"/>
          <w:jc w:val="center"/>
        </w:trPr>
        <w:tc>
          <w:tcPr>
            <w:tcW w:w="132" w:type="pct"/>
            <w:vMerge w:val="restart"/>
            <w:vAlign w:val="center"/>
          </w:tcPr>
          <w:p w:rsidR="000519FD" w:rsidRPr="000519FD" w:rsidRDefault="000519FD" w:rsidP="000519FD">
            <w:pPr>
              <w:jc w:val="center"/>
              <w:rPr>
                <w:b/>
                <w:sz w:val="20"/>
              </w:rPr>
            </w:pPr>
            <w:r w:rsidRPr="000519FD">
              <w:rPr>
                <w:b/>
                <w:sz w:val="20"/>
              </w:rPr>
              <w:t>№ з/п</w:t>
            </w:r>
          </w:p>
        </w:tc>
        <w:tc>
          <w:tcPr>
            <w:tcW w:w="1354" w:type="pct"/>
            <w:vMerge w:val="restart"/>
            <w:vAlign w:val="center"/>
          </w:tcPr>
          <w:p w:rsidR="000519FD" w:rsidRPr="000519FD" w:rsidRDefault="000519FD" w:rsidP="000519FD">
            <w:pPr>
              <w:jc w:val="center"/>
              <w:rPr>
                <w:b/>
                <w:sz w:val="20"/>
              </w:rPr>
            </w:pPr>
            <w:r w:rsidRPr="000519FD">
              <w:rPr>
                <w:b/>
                <w:sz w:val="20"/>
              </w:rPr>
              <w:t>Заходи</w:t>
            </w:r>
          </w:p>
        </w:tc>
        <w:tc>
          <w:tcPr>
            <w:tcW w:w="320" w:type="pct"/>
            <w:vMerge w:val="restart"/>
            <w:vAlign w:val="center"/>
          </w:tcPr>
          <w:p w:rsidR="000519FD" w:rsidRPr="000519FD" w:rsidRDefault="000519FD" w:rsidP="000519FD">
            <w:pPr>
              <w:jc w:val="center"/>
              <w:rPr>
                <w:b/>
                <w:sz w:val="20"/>
              </w:rPr>
            </w:pPr>
            <w:r w:rsidRPr="000519FD">
              <w:rPr>
                <w:b/>
                <w:sz w:val="20"/>
              </w:rPr>
              <w:t>Термін вико-</w:t>
            </w:r>
          </w:p>
          <w:p w:rsidR="000519FD" w:rsidRPr="000519FD" w:rsidRDefault="000519FD" w:rsidP="000519FD">
            <w:pPr>
              <w:jc w:val="center"/>
              <w:rPr>
                <w:b/>
                <w:sz w:val="20"/>
              </w:rPr>
            </w:pPr>
            <w:r w:rsidRPr="000519FD">
              <w:rPr>
                <w:b/>
                <w:sz w:val="20"/>
              </w:rPr>
              <w:t>нання</w:t>
            </w:r>
          </w:p>
        </w:tc>
        <w:tc>
          <w:tcPr>
            <w:tcW w:w="946" w:type="pct"/>
            <w:vMerge w:val="restart"/>
            <w:vAlign w:val="center"/>
          </w:tcPr>
          <w:p w:rsidR="000519FD" w:rsidRPr="000519FD" w:rsidRDefault="000519FD" w:rsidP="000519FD">
            <w:pPr>
              <w:jc w:val="center"/>
              <w:rPr>
                <w:b/>
                <w:sz w:val="20"/>
              </w:rPr>
            </w:pPr>
            <w:r w:rsidRPr="000519FD">
              <w:rPr>
                <w:b/>
                <w:sz w:val="20"/>
              </w:rPr>
              <w:t>Відповідальний виконавець</w:t>
            </w:r>
          </w:p>
        </w:tc>
        <w:tc>
          <w:tcPr>
            <w:tcW w:w="1348" w:type="pct"/>
            <w:gridSpan w:val="4"/>
            <w:vAlign w:val="center"/>
          </w:tcPr>
          <w:p w:rsidR="000519FD" w:rsidRPr="000519FD" w:rsidRDefault="000519FD" w:rsidP="000519FD">
            <w:pPr>
              <w:jc w:val="center"/>
              <w:rPr>
                <w:b/>
                <w:sz w:val="20"/>
              </w:rPr>
            </w:pPr>
            <w:r w:rsidRPr="000519FD">
              <w:rPr>
                <w:b/>
                <w:sz w:val="20"/>
              </w:rPr>
              <w:t>Джерела та обсяги фінансування,</w:t>
            </w:r>
          </w:p>
          <w:p w:rsidR="000519FD" w:rsidRPr="000519FD" w:rsidRDefault="000519FD" w:rsidP="000519FD">
            <w:pPr>
              <w:jc w:val="center"/>
              <w:rPr>
                <w:bCs/>
                <w:sz w:val="20"/>
              </w:rPr>
            </w:pPr>
            <w:r w:rsidRPr="000519FD">
              <w:rPr>
                <w:bCs/>
                <w:sz w:val="20"/>
              </w:rPr>
              <w:t>тис. гривень</w:t>
            </w:r>
          </w:p>
        </w:tc>
        <w:tc>
          <w:tcPr>
            <w:tcW w:w="900" w:type="pct"/>
            <w:gridSpan w:val="2"/>
            <w:vMerge w:val="restart"/>
            <w:vAlign w:val="center"/>
          </w:tcPr>
          <w:p w:rsidR="000519FD" w:rsidRPr="000519FD" w:rsidRDefault="000519FD" w:rsidP="000519FD">
            <w:pPr>
              <w:jc w:val="center"/>
              <w:rPr>
                <w:b/>
                <w:sz w:val="20"/>
              </w:rPr>
            </w:pPr>
            <w:r w:rsidRPr="000519FD">
              <w:rPr>
                <w:b/>
                <w:sz w:val="20"/>
              </w:rPr>
              <w:t>Очікувані результати виконання заходу</w:t>
            </w:r>
          </w:p>
        </w:tc>
      </w:tr>
      <w:tr w:rsidR="000519FD" w:rsidRPr="000519FD" w:rsidTr="00AD5F30">
        <w:trPr>
          <w:trHeight w:val="20"/>
          <w:jc w:val="center"/>
        </w:trPr>
        <w:tc>
          <w:tcPr>
            <w:tcW w:w="132" w:type="pct"/>
            <w:vMerge/>
            <w:vAlign w:val="center"/>
          </w:tcPr>
          <w:p w:rsidR="000519FD" w:rsidRPr="000519FD" w:rsidRDefault="000519FD" w:rsidP="000519FD">
            <w:pPr>
              <w:jc w:val="center"/>
              <w:rPr>
                <w:b/>
                <w:sz w:val="20"/>
              </w:rPr>
            </w:pPr>
          </w:p>
        </w:tc>
        <w:tc>
          <w:tcPr>
            <w:tcW w:w="1354" w:type="pct"/>
            <w:vMerge/>
            <w:vAlign w:val="center"/>
          </w:tcPr>
          <w:p w:rsidR="000519FD" w:rsidRPr="000519FD" w:rsidRDefault="000519FD" w:rsidP="000519FD">
            <w:pPr>
              <w:jc w:val="center"/>
              <w:rPr>
                <w:b/>
                <w:sz w:val="20"/>
              </w:rPr>
            </w:pPr>
          </w:p>
        </w:tc>
        <w:tc>
          <w:tcPr>
            <w:tcW w:w="320" w:type="pct"/>
            <w:vMerge/>
            <w:vAlign w:val="center"/>
          </w:tcPr>
          <w:p w:rsidR="000519FD" w:rsidRPr="000519FD" w:rsidRDefault="000519FD" w:rsidP="000519FD">
            <w:pPr>
              <w:jc w:val="center"/>
              <w:rPr>
                <w:b/>
                <w:sz w:val="20"/>
              </w:rPr>
            </w:pPr>
          </w:p>
        </w:tc>
        <w:tc>
          <w:tcPr>
            <w:tcW w:w="946" w:type="pct"/>
            <w:vMerge/>
            <w:vAlign w:val="center"/>
          </w:tcPr>
          <w:p w:rsidR="000519FD" w:rsidRPr="000519FD" w:rsidRDefault="000519FD" w:rsidP="000519FD">
            <w:pPr>
              <w:jc w:val="center"/>
              <w:rPr>
                <w:b/>
                <w:sz w:val="20"/>
              </w:rPr>
            </w:pPr>
          </w:p>
        </w:tc>
        <w:tc>
          <w:tcPr>
            <w:tcW w:w="361" w:type="pct"/>
            <w:vAlign w:val="center"/>
          </w:tcPr>
          <w:p w:rsidR="000519FD" w:rsidRPr="000519FD" w:rsidRDefault="000519FD" w:rsidP="000519FD">
            <w:pPr>
              <w:jc w:val="center"/>
              <w:rPr>
                <w:sz w:val="20"/>
              </w:rPr>
            </w:pPr>
            <w:r w:rsidRPr="000519FD">
              <w:rPr>
                <w:sz w:val="20"/>
              </w:rPr>
              <w:t xml:space="preserve">держав-ний </w:t>
            </w:r>
          </w:p>
          <w:p w:rsidR="000519FD" w:rsidRPr="000519FD" w:rsidRDefault="000519FD" w:rsidP="000519FD">
            <w:pPr>
              <w:jc w:val="center"/>
              <w:rPr>
                <w:sz w:val="20"/>
              </w:rPr>
            </w:pPr>
            <w:r w:rsidRPr="000519FD">
              <w:rPr>
                <w:sz w:val="20"/>
              </w:rPr>
              <w:t>бюджет</w:t>
            </w:r>
          </w:p>
        </w:tc>
        <w:tc>
          <w:tcPr>
            <w:tcW w:w="311" w:type="pct"/>
            <w:vAlign w:val="center"/>
          </w:tcPr>
          <w:p w:rsidR="000519FD" w:rsidRPr="000519FD" w:rsidRDefault="000519FD" w:rsidP="000519FD">
            <w:pPr>
              <w:jc w:val="center"/>
              <w:rPr>
                <w:sz w:val="20"/>
              </w:rPr>
            </w:pPr>
            <w:r w:rsidRPr="000519FD">
              <w:rPr>
                <w:sz w:val="20"/>
              </w:rPr>
              <w:t>облас-ний бюджет</w:t>
            </w:r>
          </w:p>
        </w:tc>
        <w:tc>
          <w:tcPr>
            <w:tcW w:w="360" w:type="pct"/>
            <w:vAlign w:val="center"/>
          </w:tcPr>
          <w:p w:rsidR="000519FD" w:rsidRPr="000519FD" w:rsidRDefault="000519FD" w:rsidP="000519FD">
            <w:pPr>
              <w:jc w:val="center"/>
              <w:rPr>
                <w:sz w:val="20"/>
              </w:rPr>
            </w:pPr>
            <w:r w:rsidRPr="000519FD">
              <w:rPr>
                <w:sz w:val="20"/>
              </w:rPr>
              <w:t xml:space="preserve">місце-вий </w:t>
            </w:r>
          </w:p>
          <w:p w:rsidR="000519FD" w:rsidRPr="000519FD" w:rsidRDefault="000519FD" w:rsidP="000519FD">
            <w:pPr>
              <w:jc w:val="center"/>
              <w:rPr>
                <w:sz w:val="20"/>
              </w:rPr>
            </w:pPr>
            <w:r w:rsidRPr="000519FD">
              <w:rPr>
                <w:sz w:val="20"/>
              </w:rPr>
              <w:t>бюджет</w:t>
            </w:r>
          </w:p>
        </w:tc>
        <w:tc>
          <w:tcPr>
            <w:tcW w:w="316" w:type="pct"/>
            <w:vAlign w:val="center"/>
          </w:tcPr>
          <w:p w:rsidR="000519FD" w:rsidRPr="000519FD" w:rsidRDefault="000519FD" w:rsidP="000519FD">
            <w:pPr>
              <w:jc w:val="center"/>
              <w:rPr>
                <w:b/>
                <w:sz w:val="20"/>
              </w:rPr>
            </w:pPr>
            <w:r w:rsidRPr="000519FD">
              <w:rPr>
                <w:sz w:val="20"/>
              </w:rPr>
              <w:t>інші джерела</w:t>
            </w:r>
          </w:p>
        </w:tc>
        <w:tc>
          <w:tcPr>
            <w:tcW w:w="900" w:type="pct"/>
            <w:gridSpan w:val="2"/>
            <w:vMerge/>
            <w:vAlign w:val="center"/>
          </w:tcPr>
          <w:p w:rsidR="000519FD" w:rsidRPr="000519FD" w:rsidRDefault="000519FD" w:rsidP="000519FD">
            <w:pPr>
              <w:jc w:val="center"/>
              <w:rPr>
                <w:b/>
                <w:sz w:val="20"/>
              </w:rPr>
            </w:pPr>
          </w:p>
        </w:tc>
      </w:tr>
      <w:tr w:rsidR="000519FD" w:rsidRPr="000519FD" w:rsidTr="00AD5F30">
        <w:tblPrEx>
          <w:jc w:val="left"/>
        </w:tblPrEx>
        <w:trPr>
          <w:trHeight w:val="20"/>
        </w:trPr>
        <w:tc>
          <w:tcPr>
            <w:tcW w:w="5000" w:type="pct"/>
            <w:gridSpan w:val="10"/>
            <w:vAlign w:val="center"/>
          </w:tcPr>
          <w:p w:rsidR="000519FD" w:rsidRPr="000519FD" w:rsidRDefault="000519FD" w:rsidP="000519FD">
            <w:pPr>
              <w:jc w:val="center"/>
              <w:rPr>
                <w:b/>
                <w:noProof/>
                <w:color w:val="000000"/>
                <w:sz w:val="20"/>
              </w:rPr>
            </w:pPr>
            <w:r w:rsidRPr="000519FD">
              <w:rPr>
                <w:b/>
                <w:noProof/>
                <w:color w:val="000000"/>
                <w:sz w:val="20"/>
              </w:rPr>
              <w:t>Пріоритет 2.4. Ветеранська політика</w:t>
            </w:r>
          </w:p>
        </w:tc>
      </w:tr>
      <w:tr w:rsidR="000519FD" w:rsidRPr="000519FD" w:rsidTr="00AD5F30">
        <w:tblPrEx>
          <w:jc w:val="left"/>
        </w:tblPrEx>
        <w:trPr>
          <w:trHeight w:val="20"/>
        </w:trPr>
        <w:tc>
          <w:tcPr>
            <w:tcW w:w="5000" w:type="pct"/>
            <w:gridSpan w:val="10"/>
            <w:vAlign w:val="center"/>
          </w:tcPr>
          <w:p w:rsidR="000519FD" w:rsidRPr="000519FD" w:rsidRDefault="000519FD" w:rsidP="000519FD">
            <w:pPr>
              <w:rPr>
                <w:noProof/>
                <w:color w:val="000000"/>
                <w:sz w:val="20"/>
              </w:rPr>
            </w:pPr>
            <w:r w:rsidRPr="000519FD">
              <w:rPr>
                <w:b/>
                <w:sz w:val="20"/>
              </w:rPr>
              <w:t>Завдання 1. Посилення соціального захисту  військовослужбовців, які захищають  незалежність, суверенітет  та територіальну цілісність України та  членів їх сімей</w:t>
            </w:r>
          </w:p>
        </w:tc>
      </w:tr>
      <w:tr w:rsidR="000519FD" w:rsidRPr="000519FD" w:rsidTr="00AD5F30">
        <w:tblPrEx>
          <w:jc w:val="left"/>
        </w:tblPrEx>
        <w:trPr>
          <w:trHeight w:val="63"/>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1.</w:t>
            </w:r>
          </w:p>
        </w:tc>
        <w:tc>
          <w:tcPr>
            <w:tcW w:w="1354" w:type="pct"/>
          </w:tcPr>
          <w:p w:rsidR="000519FD" w:rsidRPr="000519FD" w:rsidRDefault="000519FD" w:rsidP="000519FD">
            <w:pPr>
              <w:spacing w:after="160" w:line="221" w:lineRule="auto"/>
              <w:rPr>
                <w:rFonts w:eastAsiaTheme="minorHAnsi"/>
                <w:bCs/>
                <w:i/>
                <w:color w:val="000000"/>
                <w:sz w:val="22"/>
                <w:szCs w:val="22"/>
                <w:lang w:eastAsia="en-US"/>
              </w:rPr>
            </w:pPr>
            <w:r w:rsidRPr="000519FD">
              <w:rPr>
                <w:rFonts w:eastAsiaTheme="minorHAnsi"/>
                <w:sz w:val="22"/>
                <w:szCs w:val="22"/>
                <w:lang w:eastAsia="en-US"/>
              </w:rPr>
              <w:t>Надання допомоги на лікування поранених військовослужбовців,  які захищають  незалежність, суверенітет  та територіальну цілісність України</w:t>
            </w:r>
          </w:p>
          <w:p w:rsidR="000519FD" w:rsidRPr="000519FD" w:rsidRDefault="000519FD" w:rsidP="000519FD">
            <w:pPr>
              <w:spacing w:after="160" w:line="259" w:lineRule="auto"/>
              <w:rPr>
                <w:rFonts w:eastAsiaTheme="minorHAnsi"/>
                <w:sz w:val="22"/>
                <w:szCs w:val="22"/>
                <w:lang w:eastAsia="en-US"/>
              </w:rPr>
            </w:pPr>
          </w:p>
        </w:tc>
        <w:tc>
          <w:tcPr>
            <w:tcW w:w="320"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46"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8" w:type="pct"/>
            <w:gridSpan w:val="2"/>
          </w:tcPr>
          <w:p w:rsidR="000519FD" w:rsidRPr="000519FD" w:rsidRDefault="000519FD" w:rsidP="000519FD">
            <w:pPr>
              <w:spacing w:after="160" w:line="221" w:lineRule="auto"/>
              <w:jc w:val="both"/>
              <w:rPr>
                <w:rFonts w:eastAsiaTheme="minorHAnsi"/>
                <w:sz w:val="22"/>
                <w:szCs w:val="22"/>
                <w:lang w:eastAsia="en-US"/>
              </w:rPr>
            </w:pPr>
          </w:p>
        </w:tc>
        <w:tc>
          <w:tcPr>
            <w:tcW w:w="898" w:type="pct"/>
          </w:tcPr>
          <w:p w:rsidR="000519FD" w:rsidRPr="000519FD" w:rsidRDefault="000519FD" w:rsidP="000519FD">
            <w:pPr>
              <w:spacing w:after="160" w:line="221" w:lineRule="auto"/>
              <w:jc w:val="both"/>
              <w:rPr>
                <w:rFonts w:eastAsiaTheme="minorHAnsi"/>
                <w:sz w:val="22"/>
                <w:szCs w:val="22"/>
                <w:lang w:eastAsia="en-US"/>
              </w:rPr>
            </w:pPr>
            <w:r w:rsidRPr="000519FD">
              <w:rPr>
                <w:rFonts w:eastAsiaTheme="minorHAnsi"/>
                <w:sz w:val="22"/>
                <w:szCs w:val="22"/>
                <w:lang w:eastAsia="en-US"/>
              </w:rPr>
              <w:t>Посилення соціального захисту поранених військовослужбовців,  які захищають  незалежність, суверенітет  та територіальну цілісність України</w:t>
            </w:r>
          </w:p>
        </w:tc>
      </w:tr>
      <w:tr w:rsidR="000519FD" w:rsidRPr="000519FD" w:rsidTr="00AD5F30">
        <w:tblPrEx>
          <w:jc w:val="left"/>
        </w:tblPrEx>
        <w:trPr>
          <w:trHeight w:val="1785"/>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2.</w:t>
            </w:r>
          </w:p>
        </w:tc>
        <w:tc>
          <w:tcPr>
            <w:tcW w:w="1354" w:type="pct"/>
          </w:tcPr>
          <w:p w:rsidR="000519FD" w:rsidRPr="000519FD" w:rsidRDefault="000519FD" w:rsidP="000519FD">
            <w:pPr>
              <w:spacing w:after="160" w:line="221" w:lineRule="auto"/>
              <w:rPr>
                <w:rFonts w:eastAsiaTheme="minorHAnsi"/>
                <w:bCs/>
                <w:i/>
                <w:color w:val="000000"/>
                <w:sz w:val="22"/>
                <w:szCs w:val="22"/>
                <w:lang w:eastAsia="en-US"/>
              </w:rPr>
            </w:pPr>
            <w:r w:rsidRPr="000519FD">
              <w:rPr>
                <w:rFonts w:eastAsiaTheme="minorHAnsi"/>
                <w:sz w:val="22"/>
                <w:szCs w:val="22"/>
                <w:lang w:eastAsia="en-US"/>
              </w:rPr>
              <w:t xml:space="preserve">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 </w:t>
            </w:r>
          </w:p>
        </w:tc>
        <w:tc>
          <w:tcPr>
            <w:tcW w:w="320"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46"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8" w:type="pct"/>
            <w:gridSpan w:val="2"/>
          </w:tcPr>
          <w:p w:rsidR="000519FD" w:rsidRPr="000519FD" w:rsidRDefault="000519FD" w:rsidP="000519FD">
            <w:pPr>
              <w:spacing w:after="160" w:line="221" w:lineRule="auto"/>
              <w:jc w:val="center"/>
              <w:rPr>
                <w:rFonts w:eastAsiaTheme="minorHAnsi"/>
                <w:sz w:val="22"/>
                <w:szCs w:val="22"/>
                <w:lang w:eastAsia="en-US"/>
              </w:rPr>
            </w:pPr>
          </w:p>
        </w:tc>
        <w:tc>
          <w:tcPr>
            <w:tcW w:w="898" w:type="pct"/>
          </w:tcPr>
          <w:p w:rsidR="000519FD" w:rsidRPr="000519FD" w:rsidRDefault="000519FD" w:rsidP="000519FD">
            <w:pPr>
              <w:spacing w:after="160" w:line="228" w:lineRule="auto"/>
              <w:jc w:val="both"/>
              <w:rPr>
                <w:rFonts w:eastAsiaTheme="minorHAnsi"/>
                <w:sz w:val="22"/>
                <w:szCs w:val="22"/>
                <w:lang w:eastAsia="en-US"/>
              </w:rPr>
            </w:pPr>
            <w:r w:rsidRPr="000519FD">
              <w:rPr>
                <w:rFonts w:eastAsiaTheme="minorHAnsi"/>
                <w:sz w:val="22"/>
                <w:szCs w:val="22"/>
                <w:lang w:eastAsia="en-US"/>
              </w:rPr>
              <w:t xml:space="preserve">Посилення соціального захисту сімей загиблих військовослужбовців,  які захищали незалежність, суверенітет  та територіальну цілісність України </w:t>
            </w:r>
          </w:p>
          <w:p w:rsidR="000519FD" w:rsidRPr="000519FD" w:rsidRDefault="000519FD" w:rsidP="000519FD">
            <w:pPr>
              <w:spacing w:after="160" w:line="221" w:lineRule="auto"/>
              <w:jc w:val="center"/>
              <w:rPr>
                <w:rFonts w:eastAsiaTheme="minorHAnsi"/>
                <w:sz w:val="22"/>
                <w:szCs w:val="22"/>
                <w:lang w:eastAsia="en-US"/>
              </w:rPr>
            </w:pPr>
          </w:p>
        </w:tc>
      </w:tr>
      <w:tr w:rsidR="000519FD" w:rsidRPr="000519FD" w:rsidTr="00AD5F30">
        <w:trPr>
          <w:trHeight w:val="226"/>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lastRenderedPageBreak/>
              <w:t>3.</w:t>
            </w:r>
          </w:p>
        </w:tc>
        <w:tc>
          <w:tcPr>
            <w:tcW w:w="1354" w:type="pct"/>
          </w:tcPr>
          <w:p w:rsidR="000519FD"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0519FD" w:rsidRPr="000519FD" w:rsidRDefault="000519FD" w:rsidP="000519FD">
            <w:pPr>
              <w:spacing w:after="160" w:line="221" w:lineRule="auto"/>
              <w:rPr>
                <w:rFonts w:eastAsiaTheme="minorHAnsi"/>
                <w:sz w:val="22"/>
                <w:szCs w:val="22"/>
                <w:lang w:eastAsia="en-US"/>
              </w:rPr>
            </w:pPr>
          </w:p>
        </w:tc>
        <w:tc>
          <w:tcPr>
            <w:tcW w:w="320"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46"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tcPr>
          <w:p w:rsidR="000519FD" w:rsidRPr="000519FD" w:rsidRDefault="000519FD" w:rsidP="000519FD">
            <w:pPr>
              <w:spacing w:after="160" w:line="259"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6" w:type="pct"/>
          </w:tcPr>
          <w:p w:rsidR="000519FD" w:rsidRPr="000519FD" w:rsidRDefault="000519FD" w:rsidP="000519FD">
            <w:pPr>
              <w:spacing w:after="160" w:line="228" w:lineRule="auto"/>
              <w:jc w:val="both"/>
              <w:rPr>
                <w:rFonts w:eastAsiaTheme="minorHAnsi"/>
                <w:sz w:val="22"/>
                <w:szCs w:val="22"/>
                <w:lang w:eastAsia="en-US"/>
              </w:rPr>
            </w:pPr>
          </w:p>
        </w:tc>
        <w:tc>
          <w:tcPr>
            <w:tcW w:w="900" w:type="pct"/>
            <w:gridSpan w:val="2"/>
          </w:tcPr>
          <w:p w:rsidR="000519FD" w:rsidRPr="000519FD" w:rsidRDefault="000519FD" w:rsidP="000519FD">
            <w:pPr>
              <w:spacing w:after="160" w:line="228" w:lineRule="auto"/>
              <w:jc w:val="both"/>
              <w:rPr>
                <w:rFonts w:eastAsiaTheme="minorHAnsi"/>
                <w:sz w:val="22"/>
                <w:szCs w:val="22"/>
                <w:lang w:eastAsia="en-US"/>
              </w:rPr>
            </w:pPr>
            <w:r w:rsidRPr="000519FD">
              <w:rPr>
                <w:rFonts w:eastAsiaTheme="minorHAnsi"/>
                <w:sz w:val="22"/>
                <w:szCs w:val="22"/>
                <w:lang w:eastAsia="en-US"/>
              </w:rPr>
              <w:t>Посилення соціального захисту сімей загиблих (тих,які пропали безвісти),померлих Захисників і Захисниць України</w:t>
            </w:r>
          </w:p>
        </w:tc>
      </w:tr>
      <w:tr w:rsidR="000519FD" w:rsidRPr="000519FD" w:rsidTr="00AD5F30">
        <w:trPr>
          <w:trHeight w:val="226"/>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4.</w:t>
            </w:r>
          </w:p>
        </w:tc>
        <w:tc>
          <w:tcPr>
            <w:tcW w:w="1354" w:type="pct"/>
          </w:tcPr>
          <w:p w:rsidR="000519FD"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Придбання сенсорного інформаційного стенду (терміналу) для вуличного використання (зі спеціалізованим програмним забезпеченням та розробкою індивідуального контенту), з модулем для людей з інвалідністю ( на візках) та людей з вадами зору, комунікаційною системою для людей з вадами слуху, та монтажем біля Дошки Пам’яті «Герої нашої громади» у м. Глухів</w:t>
            </w:r>
          </w:p>
        </w:tc>
        <w:tc>
          <w:tcPr>
            <w:tcW w:w="320"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46"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житлово-комунального господарства та містобудування міської ради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tcPr>
          <w:p w:rsidR="000519FD" w:rsidRPr="000519FD" w:rsidRDefault="000519FD" w:rsidP="000519FD">
            <w:pPr>
              <w:spacing w:after="160" w:line="259"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400,0</w:t>
            </w:r>
          </w:p>
        </w:tc>
        <w:tc>
          <w:tcPr>
            <w:tcW w:w="316" w:type="pct"/>
          </w:tcPr>
          <w:p w:rsidR="000519FD" w:rsidRPr="000519FD" w:rsidRDefault="000519FD" w:rsidP="000519FD">
            <w:pPr>
              <w:spacing w:after="160" w:line="228" w:lineRule="auto"/>
              <w:jc w:val="both"/>
              <w:rPr>
                <w:rFonts w:eastAsiaTheme="minorHAnsi"/>
                <w:sz w:val="22"/>
                <w:szCs w:val="22"/>
                <w:lang w:eastAsia="en-US"/>
              </w:rPr>
            </w:pPr>
          </w:p>
        </w:tc>
        <w:tc>
          <w:tcPr>
            <w:tcW w:w="900" w:type="pct"/>
            <w:gridSpan w:val="2"/>
          </w:tcPr>
          <w:p w:rsidR="000519FD" w:rsidRPr="000519FD" w:rsidRDefault="000519FD" w:rsidP="000519FD">
            <w:pPr>
              <w:spacing w:after="160" w:line="228" w:lineRule="auto"/>
              <w:jc w:val="both"/>
              <w:rPr>
                <w:rFonts w:eastAsiaTheme="minorHAnsi"/>
                <w:sz w:val="22"/>
                <w:szCs w:val="22"/>
                <w:lang w:eastAsia="en-US"/>
              </w:rPr>
            </w:pPr>
            <w:r w:rsidRPr="000519FD">
              <w:rPr>
                <w:rFonts w:eastAsiaTheme="minorHAnsi"/>
                <w:sz w:val="22"/>
                <w:szCs w:val="22"/>
                <w:lang w:eastAsia="en-US"/>
              </w:rPr>
              <w:t xml:space="preserve">Вшанування пам’яті загиблих внаслідок збройної агресії російської федерації </w:t>
            </w:r>
          </w:p>
        </w:tc>
      </w:tr>
      <w:tr w:rsidR="000519FD" w:rsidRPr="000519FD" w:rsidTr="00AD5F30">
        <w:trPr>
          <w:trHeight w:val="226"/>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5.</w:t>
            </w:r>
          </w:p>
        </w:tc>
        <w:tc>
          <w:tcPr>
            <w:tcW w:w="1354" w:type="pct"/>
          </w:tcPr>
          <w:p w:rsidR="000519FD"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Забезпечення санаторно-курортним лікуванням Захисників і Захисниць України  та членів їх сімей</w:t>
            </w:r>
          </w:p>
        </w:tc>
        <w:tc>
          <w:tcPr>
            <w:tcW w:w="320"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46"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6" w:type="pct"/>
          </w:tcPr>
          <w:p w:rsidR="000519FD" w:rsidRPr="000519FD" w:rsidRDefault="000519FD" w:rsidP="000519FD">
            <w:pPr>
              <w:spacing w:after="160" w:line="228" w:lineRule="auto"/>
              <w:rPr>
                <w:rFonts w:eastAsiaTheme="minorHAnsi"/>
                <w:sz w:val="22"/>
                <w:szCs w:val="22"/>
                <w:lang w:eastAsia="en-US"/>
              </w:rPr>
            </w:pPr>
          </w:p>
        </w:tc>
        <w:tc>
          <w:tcPr>
            <w:tcW w:w="900" w:type="pct"/>
            <w:gridSpan w:val="2"/>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Поліпшення соціальної підтримки Захисників і Захисниць  України та членів їх сімей</w:t>
            </w:r>
          </w:p>
        </w:tc>
      </w:tr>
      <w:tr w:rsidR="000519FD" w:rsidRPr="000519FD" w:rsidTr="00AD5F30">
        <w:trPr>
          <w:trHeight w:val="1401"/>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6.</w:t>
            </w:r>
          </w:p>
        </w:tc>
        <w:tc>
          <w:tcPr>
            <w:tcW w:w="1354" w:type="pct"/>
          </w:tcPr>
          <w:p w:rsidR="000519FD"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Забезпечення оздоровлення та відпочинку дітей військовослужбовців та загиблих Захисників і Захисниць України на території області, за її межами, за кордоном</w:t>
            </w:r>
          </w:p>
        </w:tc>
        <w:tc>
          <w:tcPr>
            <w:tcW w:w="320"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46"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6" w:type="pct"/>
          </w:tcPr>
          <w:p w:rsidR="000519FD" w:rsidRPr="000519FD" w:rsidRDefault="000519FD" w:rsidP="000519FD">
            <w:pPr>
              <w:spacing w:after="160" w:line="228" w:lineRule="auto"/>
              <w:rPr>
                <w:rFonts w:eastAsiaTheme="minorHAnsi"/>
                <w:sz w:val="22"/>
                <w:szCs w:val="22"/>
                <w:lang w:eastAsia="en-US"/>
              </w:rPr>
            </w:pPr>
          </w:p>
        </w:tc>
        <w:tc>
          <w:tcPr>
            <w:tcW w:w="900" w:type="pct"/>
            <w:gridSpan w:val="2"/>
          </w:tcPr>
          <w:p w:rsidR="000519FD" w:rsidRPr="000519FD" w:rsidRDefault="000519FD" w:rsidP="000519FD">
            <w:pPr>
              <w:spacing w:after="160" w:line="228" w:lineRule="auto"/>
              <w:jc w:val="both"/>
              <w:rPr>
                <w:rFonts w:eastAsiaTheme="minorHAnsi"/>
                <w:sz w:val="22"/>
                <w:szCs w:val="22"/>
                <w:lang w:eastAsia="en-US"/>
              </w:rPr>
            </w:pPr>
            <w:r w:rsidRPr="000519FD">
              <w:rPr>
                <w:rFonts w:eastAsiaTheme="minorHAnsi"/>
                <w:sz w:val="22"/>
                <w:szCs w:val="22"/>
                <w:lang w:eastAsia="en-US"/>
              </w:rPr>
              <w:t>Поліпшення матеріального стану сімей  ветеранів, покращення  психоемоційного стану дітей</w:t>
            </w:r>
          </w:p>
          <w:p w:rsidR="000519FD" w:rsidRPr="000519FD" w:rsidRDefault="000519FD" w:rsidP="000519FD">
            <w:pPr>
              <w:spacing w:after="160" w:line="228" w:lineRule="auto"/>
              <w:rPr>
                <w:rFonts w:eastAsiaTheme="minorHAnsi"/>
                <w:sz w:val="22"/>
                <w:szCs w:val="22"/>
                <w:lang w:eastAsia="en-US"/>
              </w:rPr>
            </w:pPr>
          </w:p>
        </w:tc>
      </w:tr>
      <w:tr w:rsidR="000519FD" w:rsidRPr="000519FD" w:rsidTr="00AD5F30">
        <w:trPr>
          <w:trHeight w:val="226"/>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t>7.</w:t>
            </w:r>
          </w:p>
        </w:tc>
        <w:tc>
          <w:tcPr>
            <w:tcW w:w="1354" w:type="pct"/>
          </w:tcPr>
          <w:p w:rsidR="000519FD"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tc>
        <w:tc>
          <w:tcPr>
            <w:tcW w:w="320"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46"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6" w:type="pct"/>
          </w:tcPr>
          <w:p w:rsidR="000519FD" w:rsidRPr="000519FD" w:rsidRDefault="000519FD" w:rsidP="000519FD">
            <w:pPr>
              <w:spacing w:after="160" w:line="228" w:lineRule="auto"/>
              <w:rPr>
                <w:rFonts w:eastAsiaTheme="minorHAnsi"/>
                <w:sz w:val="22"/>
                <w:szCs w:val="22"/>
                <w:lang w:eastAsia="en-US"/>
              </w:rPr>
            </w:pPr>
          </w:p>
        </w:tc>
        <w:tc>
          <w:tcPr>
            <w:tcW w:w="900" w:type="pct"/>
            <w:gridSpan w:val="2"/>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 xml:space="preserve">Посилення соціального захисту сімей Захисників і Захисниць України  </w:t>
            </w:r>
          </w:p>
        </w:tc>
      </w:tr>
      <w:tr w:rsidR="000519FD" w:rsidRPr="000519FD" w:rsidTr="00AD5F30">
        <w:trPr>
          <w:trHeight w:val="226"/>
          <w:jc w:val="center"/>
        </w:trPr>
        <w:tc>
          <w:tcPr>
            <w:tcW w:w="132" w:type="pct"/>
            <w:vAlign w:val="center"/>
          </w:tcPr>
          <w:p w:rsidR="000519FD" w:rsidRPr="000519FD" w:rsidRDefault="000519FD" w:rsidP="000519FD">
            <w:pPr>
              <w:spacing w:after="160" w:line="259" w:lineRule="auto"/>
              <w:rPr>
                <w:rFonts w:eastAsiaTheme="minorHAnsi"/>
                <w:sz w:val="22"/>
                <w:szCs w:val="22"/>
                <w:lang w:eastAsia="en-US"/>
              </w:rPr>
            </w:pPr>
            <w:r w:rsidRPr="000519FD">
              <w:rPr>
                <w:rFonts w:eastAsiaTheme="minorHAnsi"/>
                <w:sz w:val="22"/>
                <w:szCs w:val="22"/>
                <w:lang w:eastAsia="en-US"/>
              </w:rPr>
              <w:lastRenderedPageBreak/>
              <w:t>8.</w:t>
            </w:r>
          </w:p>
        </w:tc>
        <w:tc>
          <w:tcPr>
            <w:tcW w:w="1354" w:type="pct"/>
          </w:tcPr>
          <w:p w:rsidR="000519FD" w:rsidRPr="000519FD" w:rsidRDefault="000519FD" w:rsidP="000519FD">
            <w:pPr>
              <w:spacing w:after="160" w:line="259" w:lineRule="auto"/>
              <w:rPr>
                <w:rFonts w:eastAsiaTheme="minorHAnsi"/>
                <w:color w:val="000000"/>
                <w:sz w:val="22"/>
                <w:szCs w:val="22"/>
                <w:lang w:eastAsia="en-US"/>
              </w:rPr>
            </w:pPr>
            <w:r w:rsidRPr="000519FD">
              <w:rPr>
                <w:rFonts w:eastAsiaTheme="minorHAnsi"/>
                <w:color w:val="000000"/>
                <w:sz w:val="22"/>
                <w:szCs w:val="22"/>
                <w:lang w:eastAsia="en-US"/>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0519FD" w:rsidRPr="000519FD" w:rsidRDefault="000519FD" w:rsidP="000519FD">
            <w:pPr>
              <w:spacing w:after="160" w:line="259" w:lineRule="auto"/>
              <w:rPr>
                <w:rFonts w:eastAsiaTheme="minorHAnsi"/>
                <w:color w:val="000000"/>
                <w:sz w:val="22"/>
                <w:szCs w:val="22"/>
                <w:lang w:eastAsia="en-US"/>
              </w:rPr>
            </w:pPr>
          </w:p>
        </w:tc>
        <w:tc>
          <w:tcPr>
            <w:tcW w:w="320" w:type="pct"/>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2025 рік</w:t>
            </w:r>
          </w:p>
        </w:tc>
        <w:tc>
          <w:tcPr>
            <w:tcW w:w="946" w:type="pct"/>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Управління соціального захисту населення міської ради</w:t>
            </w:r>
          </w:p>
        </w:tc>
        <w:tc>
          <w:tcPr>
            <w:tcW w:w="36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11" w:type="pct"/>
            <w:vAlign w:val="center"/>
          </w:tcPr>
          <w:p w:rsidR="000519FD" w:rsidRPr="000519FD" w:rsidRDefault="000519FD" w:rsidP="000519FD">
            <w:pPr>
              <w:spacing w:after="160" w:line="228" w:lineRule="auto"/>
              <w:jc w:val="center"/>
              <w:rPr>
                <w:rFonts w:eastAsiaTheme="minorHAnsi"/>
                <w:sz w:val="22"/>
                <w:szCs w:val="22"/>
                <w:lang w:eastAsia="en-US"/>
              </w:rPr>
            </w:pPr>
          </w:p>
        </w:tc>
        <w:tc>
          <w:tcPr>
            <w:tcW w:w="360" w:type="pct"/>
            <w:vAlign w:val="center"/>
          </w:tcPr>
          <w:p w:rsidR="000519FD" w:rsidRPr="000519FD" w:rsidRDefault="000519FD" w:rsidP="000519FD">
            <w:pPr>
              <w:spacing w:after="160" w:line="228" w:lineRule="auto"/>
              <w:jc w:val="center"/>
              <w:rPr>
                <w:rFonts w:eastAsiaTheme="minorHAnsi"/>
                <w:sz w:val="22"/>
                <w:szCs w:val="22"/>
                <w:lang w:eastAsia="en-US"/>
              </w:rPr>
            </w:pPr>
            <w:r w:rsidRPr="000519FD">
              <w:rPr>
                <w:rFonts w:eastAsiaTheme="minorHAnsi"/>
                <w:sz w:val="22"/>
                <w:szCs w:val="22"/>
                <w:lang w:eastAsia="en-US"/>
              </w:rPr>
              <w:t>в межах бюджету</w:t>
            </w:r>
          </w:p>
        </w:tc>
        <w:tc>
          <w:tcPr>
            <w:tcW w:w="316" w:type="pct"/>
          </w:tcPr>
          <w:p w:rsidR="000519FD" w:rsidRPr="000519FD" w:rsidRDefault="000519FD" w:rsidP="000519FD">
            <w:pPr>
              <w:spacing w:after="160" w:line="228" w:lineRule="auto"/>
              <w:rPr>
                <w:rFonts w:eastAsiaTheme="minorHAnsi"/>
                <w:sz w:val="22"/>
                <w:szCs w:val="22"/>
                <w:lang w:eastAsia="en-US"/>
              </w:rPr>
            </w:pPr>
          </w:p>
        </w:tc>
        <w:tc>
          <w:tcPr>
            <w:tcW w:w="900" w:type="pct"/>
            <w:gridSpan w:val="2"/>
          </w:tcPr>
          <w:p w:rsidR="000519FD" w:rsidRPr="000519FD" w:rsidRDefault="000519FD" w:rsidP="000519FD">
            <w:pPr>
              <w:spacing w:after="160" w:line="228" w:lineRule="auto"/>
              <w:rPr>
                <w:rFonts w:eastAsiaTheme="minorHAnsi"/>
                <w:sz w:val="22"/>
                <w:szCs w:val="22"/>
                <w:lang w:eastAsia="en-US"/>
              </w:rPr>
            </w:pPr>
            <w:r w:rsidRPr="000519FD">
              <w:rPr>
                <w:rFonts w:eastAsiaTheme="minorHAnsi"/>
                <w:sz w:val="22"/>
                <w:szCs w:val="22"/>
                <w:lang w:eastAsia="en-US"/>
              </w:rPr>
              <w:t>Забезпечення  безкоштовним харчуванням дітей у закладах загальної та дошкільної освіти</w:t>
            </w:r>
          </w:p>
        </w:tc>
      </w:tr>
      <w:tr w:rsidR="000519FD" w:rsidRPr="000519FD" w:rsidTr="00AD5F30">
        <w:trPr>
          <w:trHeight w:val="226"/>
          <w:jc w:val="center"/>
        </w:trPr>
        <w:tc>
          <w:tcPr>
            <w:tcW w:w="132" w:type="pct"/>
            <w:vAlign w:val="center"/>
          </w:tcPr>
          <w:p w:rsidR="000519FD" w:rsidRPr="000519FD" w:rsidRDefault="000519FD" w:rsidP="000519FD">
            <w:pPr>
              <w:rPr>
                <w:sz w:val="20"/>
              </w:rPr>
            </w:pPr>
          </w:p>
        </w:tc>
        <w:tc>
          <w:tcPr>
            <w:tcW w:w="1354" w:type="pct"/>
            <w:vAlign w:val="center"/>
          </w:tcPr>
          <w:p w:rsidR="000519FD" w:rsidRPr="000519FD" w:rsidRDefault="000519FD" w:rsidP="000519FD">
            <w:pPr>
              <w:rPr>
                <w:sz w:val="20"/>
              </w:rPr>
            </w:pPr>
          </w:p>
        </w:tc>
        <w:tc>
          <w:tcPr>
            <w:tcW w:w="320" w:type="pct"/>
            <w:vAlign w:val="center"/>
          </w:tcPr>
          <w:p w:rsidR="000519FD" w:rsidRPr="000519FD" w:rsidRDefault="000519FD" w:rsidP="000519FD">
            <w:pPr>
              <w:jc w:val="right"/>
              <w:rPr>
                <w:sz w:val="20"/>
              </w:rPr>
            </w:pPr>
          </w:p>
        </w:tc>
        <w:tc>
          <w:tcPr>
            <w:tcW w:w="946" w:type="pct"/>
            <w:vAlign w:val="center"/>
          </w:tcPr>
          <w:p w:rsidR="000519FD" w:rsidRPr="000519FD" w:rsidRDefault="000519FD" w:rsidP="000519FD">
            <w:pPr>
              <w:jc w:val="center"/>
              <w:rPr>
                <w:sz w:val="20"/>
              </w:rPr>
            </w:pPr>
          </w:p>
        </w:tc>
        <w:tc>
          <w:tcPr>
            <w:tcW w:w="361" w:type="pct"/>
            <w:vAlign w:val="center"/>
          </w:tcPr>
          <w:p w:rsidR="000519FD" w:rsidRPr="000519FD" w:rsidRDefault="000519FD" w:rsidP="000519FD">
            <w:pPr>
              <w:jc w:val="center"/>
              <w:rPr>
                <w:noProof/>
                <w:color w:val="000000"/>
                <w:sz w:val="20"/>
              </w:rPr>
            </w:pPr>
          </w:p>
        </w:tc>
        <w:tc>
          <w:tcPr>
            <w:tcW w:w="311" w:type="pct"/>
            <w:vAlign w:val="center"/>
          </w:tcPr>
          <w:p w:rsidR="000519FD" w:rsidRPr="000519FD" w:rsidRDefault="000519FD" w:rsidP="000519FD">
            <w:pPr>
              <w:jc w:val="center"/>
              <w:rPr>
                <w:sz w:val="20"/>
              </w:rPr>
            </w:pPr>
          </w:p>
        </w:tc>
        <w:tc>
          <w:tcPr>
            <w:tcW w:w="360" w:type="pct"/>
            <w:vAlign w:val="center"/>
          </w:tcPr>
          <w:p w:rsidR="000519FD" w:rsidRPr="000519FD" w:rsidRDefault="000519FD" w:rsidP="000519FD">
            <w:pPr>
              <w:jc w:val="center"/>
              <w:rPr>
                <w:sz w:val="20"/>
              </w:rPr>
            </w:pPr>
          </w:p>
        </w:tc>
        <w:tc>
          <w:tcPr>
            <w:tcW w:w="316" w:type="pct"/>
            <w:vAlign w:val="center"/>
          </w:tcPr>
          <w:p w:rsidR="000519FD" w:rsidRPr="000519FD" w:rsidRDefault="000519FD" w:rsidP="000519FD">
            <w:pPr>
              <w:jc w:val="center"/>
              <w:rPr>
                <w:noProof/>
                <w:color w:val="000000"/>
                <w:sz w:val="20"/>
              </w:rPr>
            </w:pPr>
          </w:p>
        </w:tc>
        <w:tc>
          <w:tcPr>
            <w:tcW w:w="900" w:type="pct"/>
            <w:gridSpan w:val="2"/>
            <w:vAlign w:val="center"/>
          </w:tcPr>
          <w:p w:rsidR="000519FD" w:rsidRPr="000519FD" w:rsidRDefault="000519FD" w:rsidP="000519FD">
            <w:pPr>
              <w:jc w:val="both"/>
              <w:rPr>
                <w:noProof/>
                <w:color w:val="000000"/>
                <w:sz w:val="20"/>
              </w:rPr>
            </w:pPr>
          </w:p>
        </w:tc>
      </w:tr>
      <w:tr w:rsidR="000519FD" w:rsidRPr="000519FD" w:rsidTr="00AD5F30">
        <w:trPr>
          <w:trHeight w:val="226"/>
          <w:jc w:val="center"/>
        </w:trPr>
        <w:tc>
          <w:tcPr>
            <w:tcW w:w="2752" w:type="pct"/>
            <w:gridSpan w:val="4"/>
            <w:vAlign w:val="center"/>
          </w:tcPr>
          <w:p w:rsidR="000519FD" w:rsidRPr="000519FD" w:rsidRDefault="000519FD" w:rsidP="000519FD">
            <w:pPr>
              <w:jc w:val="right"/>
              <w:rPr>
                <w:sz w:val="20"/>
              </w:rPr>
            </w:pPr>
            <w:r w:rsidRPr="000519FD">
              <w:rPr>
                <w:b/>
                <w:sz w:val="20"/>
              </w:rPr>
              <w:t>Всього по пріоритету:</w:t>
            </w:r>
          </w:p>
        </w:tc>
        <w:tc>
          <w:tcPr>
            <w:tcW w:w="361" w:type="pct"/>
            <w:vAlign w:val="center"/>
          </w:tcPr>
          <w:p w:rsidR="000519FD" w:rsidRPr="000519FD" w:rsidRDefault="000519FD" w:rsidP="000519FD">
            <w:pPr>
              <w:jc w:val="center"/>
              <w:rPr>
                <w:noProof/>
                <w:color w:val="000000"/>
                <w:sz w:val="20"/>
              </w:rPr>
            </w:pPr>
            <w:r w:rsidRPr="000519FD">
              <w:rPr>
                <w:noProof/>
                <w:color w:val="000000"/>
                <w:sz w:val="20"/>
              </w:rPr>
              <w:t>-</w:t>
            </w:r>
          </w:p>
        </w:tc>
        <w:tc>
          <w:tcPr>
            <w:tcW w:w="311" w:type="pct"/>
            <w:vAlign w:val="center"/>
          </w:tcPr>
          <w:p w:rsidR="000519FD" w:rsidRPr="000519FD" w:rsidRDefault="000519FD" w:rsidP="000519FD">
            <w:pPr>
              <w:jc w:val="center"/>
              <w:rPr>
                <w:sz w:val="20"/>
              </w:rPr>
            </w:pPr>
            <w:r w:rsidRPr="000519FD">
              <w:rPr>
                <w:sz w:val="20"/>
              </w:rPr>
              <w:t>-</w:t>
            </w:r>
          </w:p>
        </w:tc>
        <w:tc>
          <w:tcPr>
            <w:tcW w:w="360" w:type="pct"/>
            <w:vAlign w:val="center"/>
          </w:tcPr>
          <w:p w:rsidR="000519FD" w:rsidRPr="000519FD" w:rsidRDefault="000519FD" w:rsidP="000519FD">
            <w:pPr>
              <w:jc w:val="center"/>
              <w:rPr>
                <w:b/>
                <w:sz w:val="20"/>
              </w:rPr>
            </w:pPr>
            <w:r w:rsidRPr="000519FD">
              <w:rPr>
                <w:b/>
                <w:sz w:val="20"/>
              </w:rPr>
              <w:t>400,0</w:t>
            </w:r>
          </w:p>
        </w:tc>
        <w:tc>
          <w:tcPr>
            <w:tcW w:w="316" w:type="pct"/>
            <w:vAlign w:val="center"/>
          </w:tcPr>
          <w:p w:rsidR="000519FD" w:rsidRPr="000519FD" w:rsidRDefault="000519FD" w:rsidP="000519FD">
            <w:pPr>
              <w:jc w:val="center"/>
              <w:rPr>
                <w:b/>
                <w:noProof/>
                <w:color w:val="000000"/>
                <w:sz w:val="20"/>
              </w:rPr>
            </w:pPr>
            <w:r w:rsidRPr="000519FD">
              <w:rPr>
                <w:b/>
                <w:noProof/>
                <w:color w:val="000000"/>
                <w:sz w:val="20"/>
              </w:rPr>
              <w:t>-</w:t>
            </w:r>
          </w:p>
        </w:tc>
        <w:tc>
          <w:tcPr>
            <w:tcW w:w="900" w:type="pct"/>
            <w:gridSpan w:val="2"/>
            <w:vAlign w:val="center"/>
          </w:tcPr>
          <w:p w:rsidR="000519FD" w:rsidRPr="000519FD" w:rsidRDefault="000519FD" w:rsidP="000519FD">
            <w:pPr>
              <w:jc w:val="center"/>
              <w:rPr>
                <w:noProof/>
                <w:color w:val="000000"/>
                <w:sz w:val="20"/>
              </w:rPr>
            </w:pPr>
          </w:p>
        </w:tc>
      </w:tr>
    </w:tbl>
    <w:p w:rsidR="000519FD" w:rsidRDefault="000519FD" w:rsidP="000519FD">
      <w:pPr>
        <w:rPr>
          <w:b/>
          <w:szCs w:val="28"/>
        </w:rPr>
      </w:pPr>
      <w:r w:rsidRPr="000519FD">
        <w:rPr>
          <w:b/>
          <w:szCs w:val="28"/>
        </w:rPr>
        <w:t xml:space="preserve">     </w:t>
      </w:r>
    </w:p>
    <w:p w:rsidR="000519FD" w:rsidRDefault="000519FD" w:rsidP="000519FD">
      <w:pPr>
        <w:rPr>
          <w:b/>
          <w:szCs w:val="28"/>
        </w:rPr>
      </w:pPr>
    </w:p>
    <w:p w:rsidR="004902D1" w:rsidRPr="000519FD" w:rsidRDefault="000519FD" w:rsidP="000519FD">
      <w:pPr>
        <w:rPr>
          <w:b/>
          <w:szCs w:val="28"/>
        </w:rPr>
      </w:pPr>
      <w:r w:rsidRPr="000519FD">
        <w:rPr>
          <w:b/>
          <w:szCs w:val="28"/>
        </w:rPr>
        <w:t xml:space="preserve">Міський голова                                                                                               </w:t>
      </w:r>
      <w:r>
        <w:rPr>
          <w:b/>
          <w:szCs w:val="28"/>
        </w:rPr>
        <w:t xml:space="preserve">                           </w:t>
      </w:r>
      <w:r w:rsidRPr="000519FD">
        <w:rPr>
          <w:b/>
          <w:szCs w:val="28"/>
        </w:rPr>
        <w:t xml:space="preserve">                        </w:t>
      </w:r>
      <w:r>
        <w:rPr>
          <w:b/>
          <w:szCs w:val="28"/>
        </w:rPr>
        <w:t xml:space="preserve">     </w:t>
      </w:r>
      <w:r w:rsidRPr="000519FD">
        <w:rPr>
          <w:b/>
          <w:szCs w:val="28"/>
        </w:rPr>
        <w:t xml:space="preserve"> Надія  ВАЙЛО</w:t>
      </w:r>
    </w:p>
    <w:sectPr w:rsidR="004902D1" w:rsidRPr="000519FD" w:rsidSect="00107DAB">
      <w:pgSz w:w="16838" w:h="11906" w:orient="landscape"/>
      <w:pgMar w:top="1276"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AE"/>
    <w:rsid w:val="00037EA8"/>
    <w:rsid w:val="000519FD"/>
    <w:rsid w:val="00107DAB"/>
    <w:rsid w:val="00232148"/>
    <w:rsid w:val="00241D54"/>
    <w:rsid w:val="00244F9F"/>
    <w:rsid w:val="00280FDE"/>
    <w:rsid w:val="00356ADA"/>
    <w:rsid w:val="004902D1"/>
    <w:rsid w:val="005C3CDB"/>
    <w:rsid w:val="00612A96"/>
    <w:rsid w:val="007457DE"/>
    <w:rsid w:val="00A52CB6"/>
    <w:rsid w:val="00A96DFC"/>
    <w:rsid w:val="00AA2E69"/>
    <w:rsid w:val="00B3300F"/>
    <w:rsid w:val="00BA19F9"/>
    <w:rsid w:val="00D26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4210B"/>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4"/>
    <w:rsid w:val="00612A96"/>
    <w:rPr>
      <w:b/>
      <w:sz w:val="24"/>
    </w:rPr>
  </w:style>
  <w:style w:type="character" w:customStyle="1" w:styleId="a4">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у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у виносці Знак"/>
    <w:basedOn w:val="a0"/>
    <w:link w:val="aa"/>
    <w:uiPriority w:val="99"/>
    <w:semiHidden/>
    <w:rsid w:val="00037EA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3545</Words>
  <Characters>2022</Characters>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2025-02-20T12:57:00Z</cp:lastPrinted>
  <dcterms:created xsi:type="dcterms:W3CDTF">2023-01-23T14:50:00Z</dcterms:created>
  <dcterms:modified xsi:type="dcterms:W3CDTF">2025-05-06T08:23:00Z</dcterms:modified>
</cp:coreProperties>
</file>